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0F46C">
      <w:pPr>
        <w:snapToGrid w:val="0"/>
        <w:spacing w:line="240" w:lineRule="auto"/>
        <w:ind w:firstLine="0" w:firstLineChars="0"/>
        <w:jc w:val="center"/>
        <w:rPr>
          <w:rFonts w:hint="eastAsia" w:ascii="方正小标宋简体" w:hAnsi="Calibri" w:eastAsia="方正小标宋简体" w:cs="Times New Roman"/>
          <w:sz w:val="44"/>
          <w:szCs w:val="44"/>
        </w:rPr>
      </w:pPr>
    </w:p>
    <w:p w14:paraId="02585FA3">
      <w:pPr>
        <w:snapToGrid w:val="0"/>
        <w:spacing w:line="240" w:lineRule="auto"/>
        <w:ind w:firstLine="0" w:firstLineChars="0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中国海洋发展基金会全国净滩公益活动</w:t>
      </w:r>
    </w:p>
    <w:p w14:paraId="49C403D3">
      <w:pPr>
        <w:snapToGrid w:val="0"/>
        <w:spacing w:line="240" w:lineRule="auto"/>
        <w:ind w:firstLine="0" w:firstLineChars="0"/>
        <w:jc w:val="center"/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申报指南</w:t>
      </w:r>
    </w:p>
    <w:p w14:paraId="5CA6A5EB">
      <w:pPr>
        <w:snapToGrid w:val="0"/>
        <w:spacing w:line="240" w:lineRule="auto"/>
        <w:ind w:firstLine="0" w:firstLineChars="0"/>
        <w:jc w:val="center"/>
        <w:rPr>
          <w:rFonts w:ascii="方正小标宋简体" w:hAnsi="Calibri" w:eastAsia="方正小标宋简体" w:cs="Times New Roman"/>
          <w:sz w:val="44"/>
          <w:szCs w:val="44"/>
        </w:rPr>
      </w:pPr>
    </w:p>
    <w:p w14:paraId="6090C43D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一、全国净滩公益活动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仅</w:t>
      </w:r>
      <w:r>
        <w:rPr>
          <w:rFonts w:hint="eastAsia" w:ascii="仿宋" w:hAnsi="仿宋" w:eastAsia="仿宋" w:cs="Times New Roman"/>
          <w:sz w:val="32"/>
          <w:szCs w:val="32"/>
        </w:rPr>
        <w:t>接受社会组织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Times New Roman"/>
          <w:sz w:val="32"/>
          <w:szCs w:val="32"/>
        </w:rPr>
        <w:t>非营利单位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相关事业单位和科研院校</w:t>
      </w:r>
      <w:r>
        <w:rPr>
          <w:rFonts w:hint="eastAsia" w:ascii="仿宋" w:hAnsi="仿宋" w:eastAsia="仿宋" w:cs="Times New Roman"/>
          <w:sz w:val="32"/>
          <w:szCs w:val="32"/>
        </w:rPr>
        <w:t>申报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</w:p>
    <w:p w14:paraId="505AC4D8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Times New Roman"/>
          <w:sz w:val="32"/>
          <w:szCs w:val="32"/>
        </w:rPr>
        <w:t>、全国净滩公益活动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设置</w:t>
      </w:r>
      <w:r>
        <w:rPr>
          <w:rFonts w:hint="eastAsia" w:ascii="仿宋" w:hAnsi="仿宋" w:eastAsia="仿宋" w:cs="Times New Roman"/>
          <w:sz w:val="32"/>
          <w:szCs w:val="32"/>
        </w:rPr>
        <w:t>主会场和分会场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申报单位需按要求填制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后附</w:t>
      </w:r>
      <w:r>
        <w:rPr>
          <w:rFonts w:hint="eastAsia" w:ascii="仿宋" w:hAnsi="仿宋" w:eastAsia="仿宋" w:cs="Times New Roman"/>
          <w:sz w:val="32"/>
          <w:szCs w:val="32"/>
        </w:rPr>
        <w:t>《中国海洋发展基金会全国净滩公益活动项目申请书》，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并于7月30日前提交至联系邮箱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</w:p>
    <w:p w14:paraId="7EB08395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Times New Roman"/>
          <w:sz w:val="32"/>
          <w:szCs w:val="32"/>
        </w:rPr>
        <w:t>、申请开展全国净滩公益活动需获得当地有关政府部门的认可和支持。</w:t>
      </w:r>
      <w:bookmarkStart w:id="0" w:name="_GoBack"/>
      <w:bookmarkEnd w:id="0"/>
    </w:p>
    <w:p w14:paraId="38277B8F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hint="default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Times New Roman"/>
          <w:sz w:val="32"/>
          <w:szCs w:val="32"/>
        </w:rPr>
        <w:t>、基金会在收到申请材料后将对申请单位资质、活动内容、活动预算等各方面进行考核评估，并根据考核评估结果确定主会场和分会场。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未获得主会场承办资格可调整申报分会场。</w:t>
      </w:r>
    </w:p>
    <w:p w14:paraId="1695B483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Times New Roman"/>
          <w:sz w:val="32"/>
          <w:szCs w:val="32"/>
        </w:rPr>
        <w:t>、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各承办单位须加强志愿者管理，确保活动人员安全，不开展与申报内容无关的活动。</w:t>
      </w:r>
    </w:p>
    <w:p w14:paraId="5DC043B6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六</w:t>
      </w:r>
      <w:r>
        <w:rPr>
          <w:rFonts w:hint="eastAsia" w:ascii="仿宋" w:hAnsi="仿宋" w:eastAsia="仿宋" w:cs="Times New Roman"/>
          <w:sz w:val="32"/>
          <w:szCs w:val="32"/>
        </w:rPr>
        <w:t>、</w:t>
      </w:r>
      <w:r>
        <w:rPr>
          <w:rFonts w:ascii="仿宋" w:hAnsi="仿宋" w:eastAsia="仿宋" w:cs="Times New Roman"/>
          <w:sz w:val="32"/>
          <w:szCs w:val="32"/>
        </w:rPr>
        <w:t>基金会生态资源部负责全国净滩公益活动的申报组织工作</w:t>
      </w:r>
      <w:r>
        <w:rPr>
          <w:rFonts w:hint="eastAsia" w:ascii="仿宋" w:hAnsi="仿宋" w:eastAsia="仿宋" w:cs="Times New Roman"/>
          <w:sz w:val="32"/>
          <w:szCs w:val="32"/>
        </w:rPr>
        <w:t>，</w:t>
      </w:r>
      <w:r>
        <w:rPr>
          <w:rFonts w:ascii="仿宋" w:hAnsi="仿宋" w:eastAsia="仿宋" w:cs="Times New Roman"/>
          <w:sz w:val="32"/>
          <w:szCs w:val="32"/>
        </w:rPr>
        <w:t>联系电话</w:t>
      </w:r>
      <w:r>
        <w:rPr>
          <w:rFonts w:hint="eastAsia" w:ascii="仿宋" w:hAnsi="仿宋" w:eastAsia="仿宋" w:cs="Times New Roman"/>
          <w:sz w:val="32"/>
          <w:szCs w:val="32"/>
        </w:rPr>
        <w:t>：010-66015216，邮箱：</w:t>
      </w:r>
      <w:r>
        <w:rPr>
          <w:rFonts w:ascii="Calibri" w:hAnsi="Calibri" w:eastAsia="宋体" w:cs="Times New Roman"/>
          <w:sz w:val="21"/>
          <w:szCs w:val="22"/>
        </w:rPr>
        <w:fldChar w:fldCharType="begin"/>
      </w:r>
      <w:r>
        <w:rPr>
          <w:rFonts w:ascii="Calibri" w:hAnsi="Calibri" w:eastAsia="宋体" w:cs="Times New Roman"/>
          <w:sz w:val="21"/>
          <w:szCs w:val="22"/>
        </w:rPr>
        <w:instrText xml:space="preserve"> HYPERLINK "mailto:390138568@qq.com" </w:instrText>
      </w:r>
      <w:r>
        <w:rPr>
          <w:rFonts w:ascii="Calibri" w:hAnsi="Calibri" w:eastAsia="宋体" w:cs="Times New Roman"/>
          <w:sz w:val="21"/>
          <w:szCs w:val="22"/>
        </w:rPr>
        <w:fldChar w:fldCharType="separate"/>
      </w:r>
      <w:r>
        <w:rPr>
          <w:rFonts w:hint="eastAsia" w:ascii="仿宋" w:hAnsi="仿宋" w:eastAsia="仿宋" w:cs="Times New Roman"/>
          <w:color w:val="auto"/>
          <w:sz w:val="32"/>
          <w:szCs w:val="32"/>
          <w:u w:val="none"/>
          <w:lang w:val="en-US" w:eastAsia="zh-CN"/>
        </w:rPr>
        <w:t>QGJTGYHD</w:t>
      </w:r>
      <w:r>
        <w:rPr>
          <w:rFonts w:hint="eastAsia" w:ascii="仿宋" w:hAnsi="仿宋" w:eastAsia="仿宋" w:cs="Times New Roman"/>
          <w:color w:val="auto"/>
          <w:sz w:val="32"/>
          <w:szCs w:val="32"/>
          <w:u w:val="none"/>
        </w:rPr>
        <w:t>@</w:t>
      </w:r>
      <w:r>
        <w:rPr>
          <w:rFonts w:hint="eastAsia" w:ascii="仿宋" w:hAnsi="仿宋" w:eastAsia="仿宋" w:cs="Times New Roman"/>
          <w:color w:val="auto"/>
          <w:sz w:val="32"/>
          <w:szCs w:val="32"/>
          <w:u w:val="none"/>
          <w:lang w:val="en-US" w:eastAsia="zh-CN"/>
        </w:rPr>
        <w:t>163</w:t>
      </w:r>
      <w:r>
        <w:rPr>
          <w:rFonts w:hint="eastAsia" w:ascii="仿宋" w:hAnsi="仿宋" w:eastAsia="仿宋" w:cs="Times New Roman"/>
          <w:color w:val="auto"/>
          <w:sz w:val="32"/>
          <w:szCs w:val="32"/>
          <w:u w:val="none"/>
        </w:rPr>
        <w:t>.com</w:t>
      </w:r>
      <w:r>
        <w:rPr>
          <w:rFonts w:hint="eastAsia" w:ascii="仿宋" w:hAnsi="仿宋" w:eastAsia="仿宋" w:cs="Times New Roman"/>
          <w:color w:val="auto"/>
          <w:sz w:val="32"/>
          <w:szCs w:val="32"/>
          <w:u w:val="none"/>
        </w:rPr>
        <w:fldChar w:fldCharType="end"/>
      </w:r>
      <w:r>
        <w:rPr>
          <w:rFonts w:hint="eastAsia" w:ascii="仿宋" w:hAnsi="仿宋" w:eastAsia="仿宋" w:cs="Times New Roman"/>
          <w:sz w:val="32"/>
          <w:szCs w:val="32"/>
        </w:rPr>
        <w:t>。</w:t>
      </w:r>
    </w:p>
    <w:p w14:paraId="47978DF3">
      <w:pPr>
        <w:spacing w:line="24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</w:p>
    <w:p w14:paraId="777B3C94">
      <w:pPr>
        <w:spacing w:line="240" w:lineRule="auto"/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附件：</w:t>
      </w:r>
      <w:r>
        <w:rPr>
          <w:rFonts w:hint="eastAsia" w:ascii="仿宋" w:hAnsi="仿宋" w:eastAsia="仿宋" w:cs="Times New Roman"/>
          <w:sz w:val="32"/>
          <w:szCs w:val="32"/>
        </w:rPr>
        <w:t>全国净滩公益活动项目申请书</w:t>
      </w:r>
    </w:p>
    <w:p w14:paraId="09BFE309">
      <w:pPr>
        <w:widowControl/>
        <w:spacing w:line="240" w:lineRule="auto"/>
        <w:ind w:firstLine="0" w:firstLineChars="0"/>
        <w:jc w:val="left"/>
        <w:rPr>
          <w:rFonts w:ascii="Calibri" w:hAnsi="Calibri" w:eastAsia="宋体" w:cs="Times New Roman"/>
          <w:sz w:val="21"/>
          <w:szCs w:val="22"/>
        </w:rPr>
      </w:pPr>
      <w:r>
        <w:rPr>
          <w:rFonts w:ascii="Calibri" w:hAnsi="Calibri" w:eastAsia="宋体" w:cs="Times New Roman"/>
          <w:sz w:val="21"/>
          <w:szCs w:val="22"/>
        </w:rPr>
        <w:br w:type="page"/>
      </w:r>
    </w:p>
    <w:p w14:paraId="568B3F84">
      <w:pPr>
        <w:widowControl/>
        <w:shd w:val="clear" w:color="auto" w:fill="FFFFFF"/>
        <w:tabs>
          <w:tab w:val="left" w:pos="1985"/>
        </w:tabs>
        <w:snapToGrid w:val="0"/>
        <w:spacing w:line="360" w:lineRule="auto"/>
        <w:ind w:firstLine="0" w:firstLineChars="0"/>
        <w:jc w:val="left"/>
        <w:rPr>
          <w:rFonts w:ascii="宋体" w:hAnsi="宋体" w:eastAsia="宋体" w:cs="Times New Roman"/>
          <w:sz w:val="32"/>
          <w:szCs w:val="32"/>
        </w:rPr>
      </w:pPr>
    </w:p>
    <w:p w14:paraId="0AC45AE1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196484C2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3621FD2B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中国海洋发展基金会</w:t>
      </w:r>
    </w:p>
    <w:p w14:paraId="6B572970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全国净滩公益活动</w:t>
      </w:r>
    </w:p>
    <w:p w14:paraId="1D707CC1">
      <w:pPr>
        <w:spacing w:line="240" w:lineRule="auto"/>
        <w:ind w:firstLine="0" w:firstLineChars="0"/>
        <w:jc w:val="center"/>
        <w:rPr>
          <w:rFonts w:hint="eastAsia" w:ascii="黑体" w:hAnsi="黑体" w:eastAsia="黑体" w:cs="Times New Roman"/>
          <w:sz w:val="52"/>
          <w:szCs w:val="52"/>
        </w:rPr>
      </w:pPr>
    </w:p>
    <w:p w14:paraId="6F767F98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项</w:t>
      </w:r>
    </w:p>
    <w:p w14:paraId="2CA94B49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目</w:t>
      </w:r>
    </w:p>
    <w:p w14:paraId="774262C9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申</w:t>
      </w:r>
    </w:p>
    <w:p w14:paraId="16F638DF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请</w:t>
      </w:r>
    </w:p>
    <w:p w14:paraId="7F986DBF">
      <w:pPr>
        <w:spacing w:line="240" w:lineRule="auto"/>
        <w:ind w:firstLine="0" w:firstLineChars="0"/>
        <w:jc w:val="center"/>
        <w:rPr>
          <w:rFonts w:ascii="黑体" w:hAnsi="黑体" w:eastAsia="黑体" w:cs="Times New Roman"/>
          <w:sz w:val="52"/>
          <w:szCs w:val="52"/>
        </w:rPr>
      </w:pPr>
      <w:r>
        <w:rPr>
          <w:rFonts w:hint="eastAsia" w:ascii="黑体" w:hAnsi="黑体" w:eastAsia="黑体" w:cs="Times New Roman"/>
          <w:sz w:val="52"/>
          <w:szCs w:val="52"/>
        </w:rPr>
        <w:t>书</w:t>
      </w:r>
    </w:p>
    <w:p w14:paraId="696D3B53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2C1A9B28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78EB326D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45153C9A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63A3EAF4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6574F4D8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075CFED6">
      <w:pPr>
        <w:adjustRightInd w:val="0"/>
        <w:snapToGrid w:val="0"/>
        <w:spacing w:line="360" w:lineRule="auto"/>
        <w:ind w:firstLine="560" w:firstLineChars="200"/>
        <w:rPr>
          <w:rFonts w:ascii="黑体" w:hAnsi="黑体" w:eastAsia="黑体" w:cs="Times New Roman"/>
          <w:sz w:val="28"/>
          <w:szCs w:val="24"/>
        </w:rPr>
      </w:pPr>
      <w:r>
        <w:rPr>
          <w:rFonts w:hint="eastAsia" w:ascii="黑体" w:hAnsi="黑体" w:eastAsia="黑体" w:cs="Times New Roman"/>
          <w:sz w:val="28"/>
          <w:szCs w:val="24"/>
        </w:rPr>
        <w:t>活动申请单位（盖章）：</w:t>
      </w:r>
      <w:r>
        <w:rPr>
          <w:rFonts w:hint="eastAsia" w:ascii="黑体" w:hAnsi="黑体" w:eastAsia="黑体" w:cs="Times New Roman"/>
          <w:sz w:val="28"/>
          <w:szCs w:val="24"/>
          <w:u w:val="single"/>
        </w:rPr>
        <w:t xml:space="preserve">                           </w:t>
      </w:r>
      <w:r>
        <w:rPr>
          <w:rFonts w:hint="eastAsia" w:ascii="黑体" w:hAnsi="黑体" w:eastAsia="黑体" w:cs="Times New Roman"/>
          <w:sz w:val="28"/>
          <w:szCs w:val="24"/>
        </w:rPr>
        <w:t xml:space="preserve">     </w:t>
      </w:r>
    </w:p>
    <w:p w14:paraId="68D65441">
      <w:pPr>
        <w:adjustRightInd w:val="0"/>
        <w:snapToGrid w:val="0"/>
        <w:spacing w:line="360" w:lineRule="auto"/>
        <w:ind w:firstLine="560" w:firstLineChars="200"/>
        <w:rPr>
          <w:rFonts w:ascii="黑体" w:hAnsi="黑体" w:eastAsia="黑体" w:cs="Times New Roman"/>
          <w:sz w:val="28"/>
          <w:szCs w:val="24"/>
        </w:rPr>
      </w:pPr>
      <w:r>
        <w:rPr>
          <w:rFonts w:hint="eastAsia" w:ascii="黑体" w:hAnsi="黑体" w:eastAsia="黑体" w:cs="Times New Roman"/>
          <w:sz w:val="28"/>
          <w:szCs w:val="24"/>
        </w:rPr>
        <w:t>活动负责人（签字）：</w:t>
      </w:r>
      <w:r>
        <w:rPr>
          <w:rFonts w:hint="eastAsia" w:ascii="黑体" w:hAnsi="黑体" w:eastAsia="黑体" w:cs="Times New Roman"/>
          <w:sz w:val="28"/>
          <w:szCs w:val="24"/>
          <w:u w:val="single"/>
        </w:rPr>
        <w:t xml:space="preserve">                             </w:t>
      </w:r>
    </w:p>
    <w:p w14:paraId="02003362">
      <w:pPr>
        <w:adjustRightInd w:val="0"/>
        <w:snapToGrid w:val="0"/>
        <w:spacing w:line="360" w:lineRule="auto"/>
        <w:ind w:firstLine="560" w:firstLineChars="200"/>
        <w:rPr>
          <w:rFonts w:ascii="黑体" w:hAnsi="黑体" w:eastAsia="黑体" w:cs="Times New Roman"/>
          <w:sz w:val="24"/>
          <w:szCs w:val="24"/>
        </w:rPr>
      </w:pPr>
      <w:r>
        <w:rPr>
          <w:rFonts w:hint="eastAsia" w:ascii="黑体" w:hAnsi="黑体" w:eastAsia="黑体" w:cs="Times New Roman"/>
          <w:sz w:val="28"/>
          <w:szCs w:val="24"/>
        </w:rPr>
        <w:t>活动起止时间：</w:t>
      </w:r>
      <w:r>
        <w:rPr>
          <w:rFonts w:hint="eastAsia" w:ascii="黑体" w:hAnsi="黑体" w:eastAsia="黑体" w:cs="Times New Roman"/>
          <w:sz w:val="28"/>
          <w:szCs w:val="24"/>
          <w:u w:val="single"/>
        </w:rPr>
        <w:t xml:space="preserve">   </w:t>
      </w:r>
      <w:r>
        <w:rPr>
          <w:rFonts w:hint="eastAsia" w:ascii="黑体" w:hAnsi="黑体" w:eastAsia="黑体" w:cs="Times New Roman"/>
          <w:sz w:val="24"/>
          <w:szCs w:val="24"/>
          <w:u w:val="single"/>
        </w:rPr>
        <w:t xml:space="preserve">                                     </w:t>
      </w:r>
      <w:r>
        <w:rPr>
          <w:rFonts w:hint="eastAsia" w:ascii="黑体" w:hAnsi="黑体" w:eastAsia="黑体" w:cs="Times New Roman"/>
          <w:sz w:val="24"/>
          <w:szCs w:val="24"/>
        </w:rPr>
        <w:t xml:space="preserve">       </w:t>
      </w:r>
    </w:p>
    <w:p w14:paraId="629118E3">
      <w:pPr>
        <w:adjustRightInd w:val="0"/>
        <w:snapToGrid w:val="0"/>
        <w:spacing w:line="360" w:lineRule="auto"/>
        <w:ind w:firstLine="480" w:firstLineChars="200"/>
        <w:rPr>
          <w:rFonts w:ascii="黑体" w:hAnsi="黑体" w:eastAsia="黑体" w:cs="Times New Roman"/>
          <w:sz w:val="24"/>
          <w:szCs w:val="24"/>
        </w:rPr>
      </w:pPr>
    </w:p>
    <w:p w14:paraId="7AD55E35">
      <w:pPr>
        <w:snapToGrid w:val="0"/>
        <w:spacing w:line="360" w:lineRule="auto"/>
        <w:ind w:firstLine="0" w:firstLineChars="0"/>
        <w:rPr>
          <w:rFonts w:ascii="黑体" w:hAnsi="黑体" w:eastAsia="黑体" w:cs="Times New Roman"/>
          <w:sz w:val="24"/>
          <w:szCs w:val="24"/>
        </w:rPr>
      </w:pPr>
    </w:p>
    <w:p w14:paraId="4F96CBA2">
      <w:pPr>
        <w:snapToGrid w:val="0"/>
        <w:spacing w:line="36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  <w:r>
        <w:rPr>
          <w:rFonts w:hint="eastAsia" w:ascii="黑体" w:hAnsi="黑体" w:eastAsia="黑体" w:cs="Times New Roman"/>
          <w:sz w:val="24"/>
          <w:szCs w:val="24"/>
        </w:rPr>
        <w:t>中国海洋发展基金会制</w:t>
      </w:r>
    </w:p>
    <w:p w14:paraId="6AC1E3A1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</w:p>
    <w:p w14:paraId="5945FE86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</w:p>
    <w:p w14:paraId="5392C866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</w:p>
    <w:p w14:paraId="582779F4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  <w:r>
        <w:rPr>
          <w:rFonts w:ascii="黑体" w:hAnsi="黑体" w:eastAsia="黑体" w:cs="Times New Roman"/>
          <w:sz w:val="28"/>
          <w:szCs w:val="24"/>
        </w:rPr>
        <w:t>填制注意事项</w:t>
      </w:r>
    </w:p>
    <w:p w14:paraId="756D48CD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24"/>
          <w:szCs w:val="24"/>
        </w:rPr>
      </w:pPr>
    </w:p>
    <w:p w14:paraId="0C8930C6">
      <w:pPr>
        <w:widowControl/>
        <w:snapToGrid w:val="0"/>
        <w:spacing w:line="360" w:lineRule="auto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1、申请书须由申请单位主要负责人填写，并对所提交材料的真实性、合法性负责；</w:t>
      </w:r>
    </w:p>
    <w:p w14:paraId="14CEDDBC">
      <w:pPr>
        <w:widowControl/>
        <w:snapToGrid w:val="0"/>
        <w:spacing w:line="360" w:lineRule="auto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2、填制格式：全文字体为宋体、四号、不加粗，首行缩进2字符，1倍行距；</w:t>
      </w:r>
    </w:p>
    <w:p w14:paraId="55333B3C">
      <w:pPr>
        <w:widowControl/>
        <w:snapToGrid w:val="0"/>
        <w:spacing w:line="360" w:lineRule="auto"/>
        <w:ind w:firstLine="560" w:firstLineChars="200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3、括号中内容为填制说明，填制完成后请将其删除；</w:t>
      </w:r>
    </w:p>
    <w:p w14:paraId="28EEFC5F">
      <w:pPr>
        <w:widowControl/>
        <w:snapToGrid w:val="0"/>
        <w:spacing w:line="360" w:lineRule="auto"/>
        <w:ind w:firstLine="560" w:firstLineChars="200"/>
        <w:rPr>
          <w:rFonts w:ascii="黑体" w:hAnsi="黑体" w:eastAsia="黑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8"/>
          <w:szCs w:val="28"/>
        </w:rPr>
        <w:t>4、申请阶段可先向基金会</w:t>
      </w:r>
      <w:r>
        <w:rPr>
          <w:rFonts w:hint="eastAsia" w:ascii="宋体" w:hAnsi="宋体" w:eastAsia="宋体" w:cs="Times New Roman"/>
          <w:sz w:val="28"/>
          <w:szCs w:val="28"/>
          <w:lang w:val="en-US" w:eastAsia="zh-CN"/>
        </w:rPr>
        <w:t>指定邮箱</w:t>
      </w:r>
      <w:r>
        <w:rPr>
          <w:rFonts w:hint="eastAsia" w:ascii="宋体" w:hAnsi="宋体" w:eastAsia="宋体" w:cs="Times New Roman"/>
          <w:sz w:val="28"/>
          <w:szCs w:val="28"/>
        </w:rPr>
        <w:t>提交电子版，待确立合作关系后再提交纸质材料。</w:t>
      </w:r>
      <w:r>
        <w:rPr>
          <w:rFonts w:ascii="黑体" w:hAnsi="黑体" w:eastAsia="黑体" w:cs="Times New Roman"/>
          <w:sz w:val="24"/>
          <w:szCs w:val="24"/>
        </w:rPr>
        <w:br w:type="page"/>
      </w:r>
    </w:p>
    <w:p w14:paraId="721D51CC">
      <w:pPr>
        <w:widowControl/>
        <w:spacing w:line="240" w:lineRule="auto"/>
        <w:ind w:firstLine="0" w:firstLineChars="0"/>
        <w:jc w:val="center"/>
        <w:rPr>
          <w:rFonts w:ascii="黑体" w:hAnsi="黑体" w:eastAsia="黑体" w:cs="Times New Roman"/>
          <w:sz w:val="36"/>
          <w:szCs w:val="36"/>
        </w:rPr>
      </w:pPr>
      <w:r>
        <w:rPr>
          <w:rFonts w:hint="eastAsia" w:ascii="黑体" w:hAnsi="黑体" w:eastAsia="黑体" w:cs="Times New Roman"/>
          <w:sz w:val="36"/>
          <w:szCs w:val="36"/>
        </w:rPr>
        <w:t>活动信息表</w:t>
      </w:r>
    </w:p>
    <w:tbl>
      <w:tblPr>
        <w:tblStyle w:val="8"/>
        <w:tblW w:w="93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"/>
        <w:gridCol w:w="1626"/>
        <w:gridCol w:w="2184"/>
        <w:gridCol w:w="2642"/>
        <w:gridCol w:w="134"/>
        <w:gridCol w:w="2013"/>
      </w:tblGrid>
      <w:tr w14:paraId="11FF5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730" w:type="dxa"/>
            <w:vMerge w:val="restart"/>
            <w:vAlign w:val="center"/>
          </w:tcPr>
          <w:p w14:paraId="2821612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基本</w:t>
            </w:r>
          </w:p>
          <w:p w14:paraId="6AADBAA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信</w:t>
            </w:r>
          </w:p>
          <w:p w14:paraId="346BCD4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息</w:t>
            </w:r>
          </w:p>
        </w:tc>
        <w:tc>
          <w:tcPr>
            <w:tcW w:w="1626" w:type="dxa"/>
            <w:vMerge w:val="restart"/>
            <w:vAlign w:val="center"/>
          </w:tcPr>
          <w:p w14:paraId="0321538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活动名称</w:t>
            </w:r>
          </w:p>
        </w:tc>
        <w:tc>
          <w:tcPr>
            <w:tcW w:w="4960" w:type="dxa"/>
            <w:gridSpan w:val="3"/>
            <w:vMerge w:val="restart"/>
            <w:vAlign w:val="center"/>
          </w:tcPr>
          <w:p w14:paraId="7EAB0664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□</w:t>
            </w:r>
            <w:r>
              <w:rPr>
                <w:rFonts w:ascii="宋体" w:hAnsi="宋体" w:eastAsia="宋体" w:cs="Times New Roman"/>
                <w:sz w:val="28"/>
                <w:szCs w:val="28"/>
              </w:rPr>
              <w:t>第</w:t>
            </w:r>
            <w:r>
              <w:rPr>
                <w:rFonts w:hint="eastAsia" w:ascii="宋体" w:hAnsi="宋体" w:eastAsia="宋体" w:cs="Times New Roman"/>
                <w:sz w:val="28"/>
                <w:szCs w:val="28"/>
                <w:lang w:val="en-US" w:eastAsia="zh-CN"/>
              </w:rPr>
              <w:t>八</w:t>
            </w:r>
            <w:r>
              <w:rPr>
                <w:rFonts w:ascii="宋体" w:hAnsi="宋体" w:eastAsia="宋体" w:cs="Times New Roman"/>
                <w:sz w:val="28"/>
                <w:szCs w:val="28"/>
              </w:rPr>
              <w:t>届全国</w:t>
            </w: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净滩</w:t>
            </w:r>
            <w:r>
              <w:rPr>
                <w:rFonts w:ascii="宋体" w:hAnsi="宋体" w:eastAsia="宋体" w:cs="Times New Roman"/>
                <w:sz w:val="28"/>
                <w:szCs w:val="28"/>
              </w:rPr>
              <w:t>公益活动</w:t>
            </w: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（XX站）</w:t>
            </w:r>
          </w:p>
        </w:tc>
        <w:tc>
          <w:tcPr>
            <w:tcW w:w="2013" w:type="dxa"/>
            <w:vAlign w:val="center"/>
          </w:tcPr>
          <w:p w14:paraId="32D2764C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  <w:lang w:eastAsia="zh-CN"/>
              </w:rPr>
              <w:t>□</w:t>
            </w:r>
            <w:r>
              <w:rPr>
                <w:rFonts w:ascii="宋体" w:hAnsi="宋体" w:eastAsia="宋体" w:cs="Times New Roman"/>
                <w:sz w:val="28"/>
                <w:szCs w:val="28"/>
              </w:rPr>
              <w:t>主会场</w:t>
            </w:r>
          </w:p>
        </w:tc>
      </w:tr>
      <w:tr w14:paraId="38AE1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0" w:type="dxa"/>
            <w:vMerge w:val="continue"/>
            <w:vAlign w:val="center"/>
          </w:tcPr>
          <w:p w14:paraId="01178F2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Merge w:val="continue"/>
            <w:vAlign w:val="center"/>
          </w:tcPr>
          <w:p w14:paraId="7E694FE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4960" w:type="dxa"/>
            <w:gridSpan w:val="3"/>
            <w:vMerge w:val="continue"/>
            <w:vAlign w:val="center"/>
          </w:tcPr>
          <w:p w14:paraId="7F576D9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013" w:type="dxa"/>
            <w:vAlign w:val="center"/>
          </w:tcPr>
          <w:p w14:paraId="2C43072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□</w:t>
            </w:r>
            <w:r>
              <w:rPr>
                <w:rFonts w:ascii="宋体" w:hAnsi="宋体" w:eastAsia="宋体" w:cs="Times New Roman"/>
                <w:sz w:val="28"/>
                <w:szCs w:val="28"/>
              </w:rPr>
              <w:t>分会场</w:t>
            </w:r>
          </w:p>
        </w:tc>
      </w:tr>
      <w:tr w14:paraId="16331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51606C6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1B91302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实施地点</w:t>
            </w:r>
          </w:p>
        </w:tc>
        <w:tc>
          <w:tcPr>
            <w:tcW w:w="6973" w:type="dxa"/>
            <w:gridSpan w:val="4"/>
            <w:vAlign w:val="center"/>
          </w:tcPr>
          <w:p w14:paraId="0077593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47E9B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3276DED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77079FF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参加人数</w:t>
            </w:r>
          </w:p>
        </w:tc>
        <w:tc>
          <w:tcPr>
            <w:tcW w:w="6973" w:type="dxa"/>
            <w:gridSpan w:val="4"/>
            <w:vAlign w:val="center"/>
          </w:tcPr>
          <w:p w14:paraId="0CBE199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68E64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5E65A4B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13805368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  <w:lang w:val="en-US" w:eastAsia="zh-CN"/>
              </w:rPr>
              <w:t>申报预算</w:t>
            </w:r>
          </w:p>
        </w:tc>
        <w:tc>
          <w:tcPr>
            <w:tcW w:w="6973" w:type="dxa"/>
            <w:gridSpan w:val="4"/>
            <w:vAlign w:val="center"/>
          </w:tcPr>
          <w:p w14:paraId="471A7C4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7CA1E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restart"/>
            <w:vAlign w:val="center"/>
          </w:tcPr>
          <w:p w14:paraId="100A949D">
            <w:pPr>
              <w:widowControl/>
              <w:snapToGrid w:val="0"/>
              <w:spacing w:line="36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承担单位信息</w:t>
            </w:r>
          </w:p>
        </w:tc>
        <w:tc>
          <w:tcPr>
            <w:tcW w:w="1626" w:type="dxa"/>
            <w:vAlign w:val="center"/>
          </w:tcPr>
          <w:p w14:paraId="05CAE74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单位名称</w:t>
            </w:r>
          </w:p>
        </w:tc>
        <w:tc>
          <w:tcPr>
            <w:tcW w:w="6973" w:type="dxa"/>
            <w:gridSpan w:val="4"/>
            <w:vAlign w:val="center"/>
          </w:tcPr>
          <w:p w14:paraId="3DAC5BE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29DD8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46BFF78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25E86D9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单位性质</w:t>
            </w:r>
          </w:p>
        </w:tc>
        <w:tc>
          <w:tcPr>
            <w:tcW w:w="6973" w:type="dxa"/>
            <w:gridSpan w:val="4"/>
            <w:vAlign w:val="center"/>
          </w:tcPr>
          <w:p w14:paraId="2B204AE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7429F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750C5CE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68BCD55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单位宗旨</w:t>
            </w:r>
          </w:p>
        </w:tc>
        <w:tc>
          <w:tcPr>
            <w:tcW w:w="6973" w:type="dxa"/>
            <w:gridSpan w:val="4"/>
            <w:vAlign w:val="center"/>
          </w:tcPr>
          <w:p w14:paraId="2AA204A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60BC8E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28C4C50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345947D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业务范围</w:t>
            </w:r>
          </w:p>
        </w:tc>
        <w:tc>
          <w:tcPr>
            <w:tcW w:w="6973" w:type="dxa"/>
            <w:gridSpan w:val="4"/>
            <w:vAlign w:val="center"/>
          </w:tcPr>
          <w:p w14:paraId="26605A3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1AFC6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0E474F0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2D7C893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成立时间</w:t>
            </w:r>
          </w:p>
        </w:tc>
        <w:tc>
          <w:tcPr>
            <w:tcW w:w="2184" w:type="dxa"/>
            <w:vAlign w:val="center"/>
          </w:tcPr>
          <w:p w14:paraId="43CA82C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0076059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注册时间</w:t>
            </w:r>
          </w:p>
        </w:tc>
        <w:tc>
          <w:tcPr>
            <w:tcW w:w="2147" w:type="dxa"/>
            <w:gridSpan w:val="2"/>
            <w:vAlign w:val="center"/>
          </w:tcPr>
          <w:p w14:paraId="7366A19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4C57B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7F81F56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1EDF96C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注册部门</w:t>
            </w:r>
          </w:p>
        </w:tc>
        <w:tc>
          <w:tcPr>
            <w:tcW w:w="2184" w:type="dxa"/>
            <w:vAlign w:val="center"/>
          </w:tcPr>
          <w:p w14:paraId="0E8BB3E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5F0AAEB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业务指导单位</w:t>
            </w:r>
          </w:p>
        </w:tc>
        <w:tc>
          <w:tcPr>
            <w:tcW w:w="2147" w:type="dxa"/>
            <w:gridSpan w:val="2"/>
            <w:vAlign w:val="center"/>
          </w:tcPr>
          <w:p w14:paraId="1F61C3D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60D86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7A1CD34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63F401F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法定代表人</w:t>
            </w:r>
          </w:p>
        </w:tc>
        <w:tc>
          <w:tcPr>
            <w:tcW w:w="2184" w:type="dxa"/>
            <w:vAlign w:val="center"/>
          </w:tcPr>
          <w:p w14:paraId="64A77E6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5A5C783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电话</w:t>
            </w:r>
          </w:p>
        </w:tc>
        <w:tc>
          <w:tcPr>
            <w:tcW w:w="2147" w:type="dxa"/>
            <w:gridSpan w:val="2"/>
            <w:vAlign w:val="center"/>
          </w:tcPr>
          <w:p w14:paraId="65ACE50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0FF73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644A4CD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6AF7E5E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电子邮箱</w:t>
            </w:r>
          </w:p>
        </w:tc>
        <w:tc>
          <w:tcPr>
            <w:tcW w:w="2184" w:type="dxa"/>
            <w:vAlign w:val="center"/>
          </w:tcPr>
          <w:p w14:paraId="471C2CC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065400A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地址</w:t>
            </w:r>
          </w:p>
        </w:tc>
        <w:tc>
          <w:tcPr>
            <w:tcW w:w="2147" w:type="dxa"/>
            <w:gridSpan w:val="2"/>
            <w:vAlign w:val="center"/>
          </w:tcPr>
          <w:p w14:paraId="3A7BD61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275DD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3DAC5F2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06102E2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项目负责人</w:t>
            </w:r>
          </w:p>
        </w:tc>
        <w:tc>
          <w:tcPr>
            <w:tcW w:w="2184" w:type="dxa"/>
            <w:vAlign w:val="center"/>
          </w:tcPr>
          <w:p w14:paraId="4A74911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0846799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职务</w:t>
            </w:r>
          </w:p>
        </w:tc>
        <w:tc>
          <w:tcPr>
            <w:tcW w:w="2147" w:type="dxa"/>
            <w:gridSpan w:val="2"/>
            <w:vAlign w:val="center"/>
          </w:tcPr>
          <w:p w14:paraId="643D3D5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51C18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5D16617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7F9F0D2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电话</w:t>
            </w:r>
          </w:p>
        </w:tc>
        <w:tc>
          <w:tcPr>
            <w:tcW w:w="2184" w:type="dxa"/>
            <w:vAlign w:val="center"/>
          </w:tcPr>
          <w:p w14:paraId="2EF51CD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2642" w:type="dxa"/>
            <w:vAlign w:val="center"/>
          </w:tcPr>
          <w:p w14:paraId="3CF4604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电子邮箱</w:t>
            </w:r>
          </w:p>
        </w:tc>
        <w:tc>
          <w:tcPr>
            <w:tcW w:w="2147" w:type="dxa"/>
            <w:gridSpan w:val="2"/>
            <w:vAlign w:val="center"/>
          </w:tcPr>
          <w:p w14:paraId="0EC1E05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27963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restart"/>
            <w:vAlign w:val="center"/>
          </w:tcPr>
          <w:p w14:paraId="62C75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数据</w:t>
            </w:r>
          </w:p>
          <w:p w14:paraId="787BC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  <w:lang w:val="en-US" w:eastAsia="zh-CN"/>
              </w:rPr>
              <w:t>统计</w:t>
            </w:r>
          </w:p>
        </w:tc>
        <w:tc>
          <w:tcPr>
            <w:tcW w:w="1626" w:type="dxa"/>
            <w:vAlign w:val="center"/>
          </w:tcPr>
          <w:p w14:paraId="7499849C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是否开展</w:t>
            </w:r>
          </w:p>
          <w:p w14:paraId="597CBDD9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数据调查</w:t>
            </w:r>
          </w:p>
        </w:tc>
        <w:tc>
          <w:tcPr>
            <w:tcW w:w="6973" w:type="dxa"/>
            <w:gridSpan w:val="4"/>
            <w:vAlign w:val="center"/>
          </w:tcPr>
          <w:p w14:paraId="507AA95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□是     □否</w:t>
            </w:r>
          </w:p>
        </w:tc>
      </w:tr>
      <w:tr w14:paraId="5B86D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1E5D5B5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659688C1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技术文件</w:t>
            </w:r>
          </w:p>
          <w:p w14:paraId="3549151C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来源单位</w:t>
            </w:r>
          </w:p>
        </w:tc>
        <w:tc>
          <w:tcPr>
            <w:tcW w:w="6973" w:type="dxa"/>
            <w:gridSpan w:val="4"/>
            <w:vAlign w:val="center"/>
          </w:tcPr>
          <w:p w14:paraId="36941F6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  <w:tr w14:paraId="286D2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Merge w:val="continue"/>
            <w:vAlign w:val="center"/>
          </w:tcPr>
          <w:p w14:paraId="660E9E2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  <w:tc>
          <w:tcPr>
            <w:tcW w:w="1626" w:type="dxa"/>
            <w:vAlign w:val="center"/>
          </w:tcPr>
          <w:p w14:paraId="336E6EED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数据提</w:t>
            </w:r>
          </w:p>
          <w:p w14:paraId="754F925D">
            <w:pPr>
              <w:widowControl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sz w:val="28"/>
                <w:szCs w:val="28"/>
              </w:rPr>
              <w:t>交单位</w:t>
            </w:r>
          </w:p>
        </w:tc>
        <w:tc>
          <w:tcPr>
            <w:tcW w:w="6973" w:type="dxa"/>
            <w:gridSpan w:val="4"/>
            <w:vAlign w:val="center"/>
          </w:tcPr>
          <w:p w14:paraId="1998274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Times New Roman"/>
                <w:sz w:val="28"/>
                <w:szCs w:val="28"/>
              </w:rPr>
            </w:pPr>
          </w:p>
        </w:tc>
      </w:tr>
    </w:tbl>
    <w:p w14:paraId="01DC1DE7">
      <w:pPr>
        <w:widowControl/>
        <w:numPr>
          <w:ilvl w:val="0"/>
          <w:numId w:val="4"/>
        </w:numPr>
        <w:ind w:left="720" w:hanging="720" w:firstLineChars="0"/>
        <w:jc w:val="left"/>
        <w:rPr>
          <w:rFonts w:ascii="黑体" w:hAnsi="黑体" w:eastAsia="黑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承办单位情况</w:t>
      </w:r>
    </w:p>
    <w:p w14:paraId="54517296">
      <w:pPr>
        <w:widowControl/>
        <w:ind w:firstLine="560" w:firstLineChars="200"/>
        <w:jc w:val="left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（一）在该活动领域的经验成果：</w:t>
      </w:r>
    </w:p>
    <w:p w14:paraId="63FE6D22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09FA69D4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（二）获得表彰情况：</w:t>
      </w:r>
    </w:p>
    <w:p w14:paraId="0B8F8FAF">
      <w:pPr>
        <w:widowControl/>
        <w:ind w:firstLine="560" w:firstLineChars="200"/>
        <w:jc w:val="left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6044E70E">
      <w:pPr>
        <w:widowControl/>
        <w:numPr>
          <w:ilvl w:val="0"/>
          <w:numId w:val="4"/>
        </w:numPr>
        <w:ind w:left="720" w:hanging="720" w:firstLineChars="0"/>
        <w:jc w:val="left"/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组织机构</w:t>
      </w:r>
    </w:p>
    <w:p w14:paraId="171771B2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主办单位：</w:t>
      </w:r>
    </w:p>
    <w:p w14:paraId="11AB1480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承办单位：</w:t>
      </w:r>
    </w:p>
    <w:p w14:paraId="6A1FC362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指导单位：</w:t>
      </w:r>
    </w:p>
    <w:p w14:paraId="3DE1C1D1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协办单位：</w:t>
      </w:r>
    </w:p>
    <w:p w14:paraId="197D88D5">
      <w:pPr>
        <w:widowControl/>
        <w:numPr>
          <w:ilvl w:val="0"/>
          <w:numId w:val="4"/>
        </w:numPr>
        <w:ind w:left="720" w:hanging="720" w:firstLineChars="0"/>
        <w:jc w:val="left"/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内容及亮点</w:t>
      </w:r>
    </w:p>
    <w:p w14:paraId="36F44D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  <w:t>（本段内容供参考，申报时删除）活动须包含以下4各方面：</w:t>
      </w:r>
    </w:p>
    <w:p w14:paraId="576858D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  <w:t>1.启动仪式：承办单位广泛联络政府部门、企业、院校、社区各类群体组织开展“第八届全国净滩公益活动”启动仪式，紧密围绕本届活动主题，凝聚社会各界资源，提高活动融合度和影响力。</w:t>
      </w:r>
    </w:p>
    <w:p w14:paraId="60985A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  <w:t>2.净滩活动：组织一定规模以上志愿者开展海滩清洁活动，并按要求做好净滩垃圾的记录与处理、志愿者管理工作。主会场参与人数须达到300人，分会场须达到80人。</w:t>
      </w:r>
    </w:p>
    <w:p w14:paraId="4BAF5A3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default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  <w:t>3.特色活动：结合本届净滩活动主题，组织开展内容丰富、形式多样、适应各年龄层，包括但不限于研讨会、摄影展、实体展、音乐展演、科普活动等。</w:t>
      </w:r>
    </w:p>
    <w:p w14:paraId="24204C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default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u w:val="single"/>
          <w:lang w:val="en-US" w:eastAsia="zh-CN" w:bidi="ar-SA"/>
        </w:rPr>
        <w:t>4.宣传活动。根据基金会提供的主题内容，制作展板在活动期间展出。根据自身条件，围绕发展新质生产力、净滩志愿者事迹、科普宣教、防污减碳、废物回收再利用等拍摄“海洋负排放小故事”，在11月提交基金会汇总。</w:t>
      </w:r>
    </w:p>
    <w:p w14:paraId="73A9D473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（一）拟开展活动内容：</w:t>
      </w:r>
    </w:p>
    <w:p w14:paraId="2AAB73C8">
      <w:pPr>
        <w:widowControl/>
        <w:ind w:firstLine="560" w:firstLineChars="200"/>
        <w:jc w:val="left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0517B964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（二）活动亮点（简述）：</w:t>
      </w:r>
    </w:p>
    <w:p w14:paraId="726A60B2">
      <w:pPr>
        <w:widowControl/>
        <w:ind w:firstLine="560" w:firstLineChars="200"/>
        <w:jc w:val="left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324E34FE">
      <w:pPr>
        <w:widowControl/>
        <w:numPr>
          <w:ilvl w:val="0"/>
          <w:numId w:val="4"/>
        </w:numPr>
        <w:ind w:left="720" w:hanging="720" w:firstLineChars="0"/>
        <w:jc w:val="left"/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宣传计划</w:t>
      </w:r>
    </w:p>
    <w:p w14:paraId="11F5F1F9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6F103E5E">
      <w:pPr>
        <w:widowControl/>
        <w:numPr>
          <w:ilvl w:val="0"/>
          <w:numId w:val="4"/>
        </w:numPr>
        <w:ind w:left="720" w:hanging="720" w:firstLineChars="0"/>
        <w:jc w:val="left"/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预期成果及考核指标</w:t>
      </w:r>
    </w:p>
    <w:p w14:paraId="7AF5116E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（例：预计发动多少志愿者、影响多少社会公众、接受到多少家媒体报道等等，成果及考核指标要量化，待项目结束后便于基金会结合总结报告进行考核评比。删除）</w:t>
      </w:r>
    </w:p>
    <w:p w14:paraId="53396258">
      <w:pPr>
        <w:widowControl/>
        <w:ind w:firstLine="560" w:firstLineChars="200"/>
        <w:jc w:val="left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</w:p>
    <w:p w14:paraId="140F6469">
      <w:pPr>
        <w:widowControl/>
        <w:numPr>
          <w:ilvl w:val="0"/>
          <w:numId w:val="4"/>
        </w:numPr>
        <w:ind w:left="720" w:hanging="720" w:firstLineChars="0"/>
        <w:jc w:val="left"/>
        <w:rPr>
          <w:rFonts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28"/>
          <w:szCs w:val="28"/>
          <w:lang w:val="en-US" w:eastAsia="zh-CN" w:bidi="ar-SA"/>
        </w:rPr>
        <w:t>预算明细</w:t>
      </w:r>
    </w:p>
    <w:p w14:paraId="79A3E2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预算须以务实开展活动为目的，务必准确、合理。具体可包括以下类别及内容：</w:t>
      </w:r>
    </w:p>
    <w:p w14:paraId="74ED3F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1、启动仪式经费：含设备租赁、现场搭建、物资购置等。应坚持厉行节约、循环利用的原则，避免不必要的浪费。</w:t>
      </w:r>
    </w:p>
    <w:p w14:paraId="2AC870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2、净滩经费：含现场布置、设备租赁、工具购置、垃圾清运等。</w:t>
      </w:r>
    </w:p>
    <w:p w14:paraId="46E273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3、展览经费：含展板、横幅、旗帜等材料的制作、布展等。</w:t>
      </w:r>
    </w:p>
    <w:p w14:paraId="4BFA8C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4、宣传经费：含新媒体、记者劳务、记者交通费、海报设计印制等。宣传费用不得超过总预算的20%。</w:t>
      </w:r>
    </w:p>
    <w:p w14:paraId="43B13C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5、志愿者补贴：含志愿者伙食补贴和交通补贴。发放对象为承办单位承担组织净滩活动的工作人员，补贴上限分别为25元/人/天。</w:t>
      </w:r>
    </w:p>
    <w:p w14:paraId="103EC4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6、安全保障费：含医药箱、防疫物资以及活动保险等。</w:t>
      </w:r>
    </w:p>
    <w:p w14:paraId="442108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default" w:ascii="宋体" w:hAnsi="宋体" w:eastAsia="宋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8"/>
          <w:szCs w:val="28"/>
          <w:lang w:val="en-US" w:eastAsia="zh-CN" w:bidi="ar-SA"/>
        </w:rPr>
        <w:t>7、管理费：不得超过总预算的10%。</w:t>
      </w:r>
    </w:p>
    <w:p w14:paraId="52D701C6">
      <w:pPr>
        <w:spacing w:line="240" w:lineRule="auto"/>
        <w:ind w:firstLine="0" w:firstLineChars="0"/>
        <w:rPr>
          <w:rFonts w:hint="eastAsia" w:ascii="宋体" w:hAnsi="宋体" w:eastAsia="宋体" w:cs="Times New Roman"/>
          <w:sz w:val="24"/>
          <w:szCs w:val="22"/>
        </w:rPr>
      </w:pPr>
      <w:r>
        <w:rPr>
          <w:rFonts w:hint="eastAsia" w:ascii="宋体" w:hAnsi="宋体" w:eastAsia="宋体" w:cs="Times New Roman"/>
          <w:sz w:val="24"/>
          <w:szCs w:val="22"/>
        </w:rPr>
        <w:br w:type="page"/>
      </w:r>
    </w:p>
    <w:p w14:paraId="553BC2C3">
      <w:pPr>
        <w:snapToGrid w:val="0"/>
        <w:spacing w:line="360" w:lineRule="auto"/>
        <w:ind w:firstLine="0" w:firstLineChars="0"/>
        <w:jc w:val="center"/>
        <w:rPr>
          <w:rFonts w:hint="eastAsia" w:ascii="宋体" w:hAnsi="宋体" w:eastAsia="宋体" w:cs="Times New Roman"/>
          <w:b/>
          <w:sz w:val="36"/>
          <w:szCs w:val="28"/>
        </w:rPr>
      </w:pPr>
      <w:r>
        <w:rPr>
          <w:rFonts w:hint="eastAsia" w:ascii="宋体" w:hAnsi="宋体" w:eastAsia="宋体" w:cs="Times New Roman"/>
          <w:b/>
          <w:sz w:val="36"/>
          <w:szCs w:val="28"/>
        </w:rPr>
        <w:t>第</w:t>
      </w:r>
      <w:r>
        <w:rPr>
          <w:rFonts w:hint="eastAsia" w:ascii="宋体" w:hAnsi="宋体" w:eastAsia="宋体" w:cs="Times New Roman"/>
          <w:b/>
          <w:sz w:val="36"/>
          <w:szCs w:val="28"/>
          <w:lang w:val="en-US" w:eastAsia="zh-CN"/>
        </w:rPr>
        <w:t>八</w:t>
      </w:r>
      <w:r>
        <w:rPr>
          <w:rFonts w:hint="eastAsia" w:ascii="宋体" w:hAnsi="宋体" w:eastAsia="宋体" w:cs="Times New Roman"/>
          <w:b/>
          <w:sz w:val="36"/>
          <w:szCs w:val="28"/>
        </w:rPr>
        <w:t>届全国净滩公益活动经费预算</w:t>
      </w:r>
    </w:p>
    <w:p w14:paraId="64DD7D62">
      <w:pPr>
        <w:snapToGrid w:val="0"/>
        <w:spacing w:line="360" w:lineRule="auto"/>
        <w:ind w:firstLine="0" w:firstLineChars="0"/>
        <w:jc w:val="both"/>
        <w:rPr>
          <w:rFonts w:hint="eastAsia" w:ascii="宋体" w:hAnsi="宋体" w:eastAsia="宋体" w:cs="Times New Roman"/>
          <w:b w:val="0"/>
          <w:bCs/>
          <w:sz w:val="28"/>
          <w:szCs w:val="22"/>
        </w:rPr>
      </w:pPr>
      <w:r>
        <w:rPr>
          <w:rFonts w:hint="eastAsia" w:ascii="宋体" w:hAnsi="宋体" w:eastAsia="宋体" w:cs="Times New Roman"/>
          <w:b w:val="0"/>
          <w:bCs/>
          <w:sz w:val="28"/>
          <w:szCs w:val="22"/>
        </w:rPr>
        <w:t>承办单位：（盖章）</w:t>
      </w:r>
    </w:p>
    <w:tbl>
      <w:tblPr>
        <w:tblStyle w:val="7"/>
        <w:tblpPr w:leftFromText="180" w:rightFromText="180" w:vertAnchor="text" w:horzAnchor="page" w:tblpX="731" w:tblpY="169"/>
        <w:tblOverlap w:val="never"/>
        <w:tblW w:w="104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510"/>
        <w:gridCol w:w="2160"/>
        <w:gridCol w:w="1080"/>
        <w:gridCol w:w="1487"/>
        <w:gridCol w:w="1080"/>
        <w:gridCol w:w="2055"/>
      </w:tblGrid>
      <w:tr w14:paraId="4BAB5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097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1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B3C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类别</w:t>
            </w:r>
          </w:p>
        </w:tc>
        <w:tc>
          <w:tcPr>
            <w:tcW w:w="216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677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明细</w:t>
            </w:r>
          </w:p>
        </w:tc>
        <w:tc>
          <w:tcPr>
            <w:tcW w:w="108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F2F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487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CF7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08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A79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小计</w:t>
            </w:r>
          </w:p>
        </w:tc>
        <w:tc>
          <w:tcPr>
            <w:tcW w:w="2055" w:type="dxa"/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14462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测算依据</w:t>
            </w:r>
          </w:p>
        </w:tc>
      </w:tr>
      <w:tr w14:paraId="0FAA4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080" w:type="dxa"/>
            <w:vMerge w:val="restart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676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1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A8E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启动仪式经费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B4D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1.1背景板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096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8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258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B83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DD0CF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E0EF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2ED0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C7F4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9CC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1.2…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472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83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C11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1CBF35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136A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69F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A3AA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267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1.3…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9BE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049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07D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7AA62B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753C6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vMerge w:val="restart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124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1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522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净滩经费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91FD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2.1手套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B65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7C5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EFA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2CCE5C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799F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4CA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AA4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516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2.2…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487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957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1F8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2A2E97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7BA60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824D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2817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F1D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2.3…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4FC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F11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C31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74C1C1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9FE4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vMerge w:val="restart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740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1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F54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展览经费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C2A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3.1展板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F0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E5B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82B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4DC22A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1587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23FD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AF6B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E4FC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3.2…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748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B67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C4B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57D60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1702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9BA0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CA7D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138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3.3…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790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1E1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5B4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55FF9C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797A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vMerge w:val="restart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174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1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9FF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宣传经费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7FC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4.1记者劳务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D9E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49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B39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791D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5B53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AC58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EC3D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A21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4.2…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2A8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C52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CFF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662377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65E1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8067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AA8F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443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4.3…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2F6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713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B94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18096E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FFFC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vMerge w:val="restart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AD7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1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736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志愿者</w:t>
            </w:r>
          </w:p>
          <w:p w14:paraId="68DB5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补贴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848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5.1伙食补贴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54E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586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8DC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2055" w:type="dxa"/>
            <w:vMerge w:val="restart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2F8E6E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补贴上限分别为25元/人/天</w:t>
            </w:r>
          </w:p>
        </w:tc>
      </w:tr>
      <w:tr w14:paraId="76E53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80" w:type="dxa"/>
            <w:vMerge w:val="continue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828D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1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22CF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295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5.2交通补贴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5F6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3C1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942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…</w:t>
            </w:r>
          </w:p>
        </w:tc>
        <w:tc>
          <w:tcPr>
            <w:tcW w:w="2055" w:type="dxa"/>
            <w:vMerge w:val="continue"/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342DD3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E802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D40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28C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管理费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1D1E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6.1管理费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997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</w:t>
            </w:r>
          </w:p>
        </w:tc>
        <w:tc>
          <w:tcPr>
            <w:tcW w:w="14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7F0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/</w:t>
            </w:r>
          </w:p>
        </w:tc>
        <w:tc>
          <w:tcPr>
            <w:tcW w:w="108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5262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3B1EC7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少于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预算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总额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10%</w:t>
            </w:r>
          </w:p>
        </w:tc>
      </w:tr>
      <w:tr w14:paraId="0CB6D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590" w:type="dxa"/>
            <w:gridSpan w:val="2"/>
            <w:tcBorders>
              <w:top w:val="nil"/>
              <w:right w:val="single" w:color="000000" w:sz="8" w:space="0"/>
            </w:tcBorders>
            <w:shd w:val="clear" w:color="auto" w:fill="auto"/>
            <w:vAlign w:val="center"/>
          </w:tcPr>
          <w:p w14:paraId="3A4D6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总计</w:t>
            </w:r>
          </w:p>
        </w:tc>
        <w:tc>
          <w:tcPr>
            <w:tcW w:w="7862" w:type="dxa"/>
            <w:gridSpan w:val="5"/>
            <w:tcBorders>
              <w:top w:val="nil"/>
              <w:left w:val="single" w:color="000000" w:sz="8" w:space="0"/>
            </w:tcBorders>
            <w:shd w:val="clear" w:color="auto" w:fill="auto"/>
            <w:noWrap/>
            <w:vAlign w:val="center"/>
          </w:tcPr>
          <w:p w14:paraId="2AA0F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ACD8ECA">
      <w:pPr>
        <w:snapToGrid w:val="0"/>
        <w:spacing w:line="240" w:lineRule="auto"/>
        <w:ind w:left="-800" w:leftChars="-250" w:right="-800" w:rightChars="-250" w:firstLine="0" w:firstLineChars="0"/>
        <w:rPr>
          <w:rFonts w:ascii="宋体" w:hAnsi="宋体" w:eastAsia="宋体" w:cs="Times New Roman"/>
          <w:sz w:val="24"/>
          <w:szCs w:val="22"/>
        </w:rPr>
      </w:pPr>
    </w:p>
    <w:p w14:paraId="4827F1FB">
      <w:pPr>
        <w:snapToGrid w:val="0"/>
        <w:spacing w:line="240" w:lineRule="auto"/>
        <w:ind w:left="-800" w:leftChars="-250" w:right="-800" w:rightChars="-250" w:firstLine="0" w:firstLineChars="0"/>
        <w:rPr>
          <w:rFonts w:hint="eastAsia" w:ascii="Calibri" w:hAnsi="Calibri" w:eastAsia="宋体" w:cs="Times New Roman"/>
          <w:b/>
          <w:sz w:val="32"/>
          <w:szCs w:val="22"/>
        </w:rPr>
      </w:pPr>
      <w:r>
        <w:rPr>
          <w:rFonts w:ascii="宋体" w:hAnsi="宋体" w:eastAsia="宋体" w:cs="Times New Roman"/>
          <w:sz w:val="24"/>
          <w:szCs w:val="22"/>
        </w:rPr>
        <w:t>备注</w:t>
      </w:r>
      <w:r>
        <w:rPr>
          <w:rFonts w:hint="eastAsia" w:ascii="宋体" w:hAnsi="宋体" w:eastAsia="宋体" w:cs="Times New Roman"/>
          <w:sz w:val="24"/>
          <w:szCs w:val="22"/>
        </w:rPr>
        <w:t>：1、各科目空间不够可加行；</w:t>
      </w:r>
      <w:r>
        <w:rPr>
          <w:rFonts w:hint="eastAsia" w:ascii="宋体" w:hAnsi="宋体" w:eastAsia="宋体" w:cs="Times New Roman"/>
          <w:sz w:val="24"/>
          <w:szCs w:val="22"/>
          <w:lang w:val="en-US" w:eastAsia="zh-CN"/>
        </w:rPr>
        <w:t>2</w:t>
      </w:r>
      <w:r>
        <w:rPr>
          <w:rFonts w:hint="eastAsia" w:ascii="宋体" w:hAnsi="宋体" w:eastAsia="宋体" w:cs="Times New Roman"/>
          <w:sz w:val="24"/>
          <w:szCs w:val="22"/>
        </w:rPr>
        <w:t>、测算依据要详细说明申请科目必要性和数量依据；</w:t>
      </w:r>
      <w:r>
        <w:rPr>
          <w:rFonts w:hint="eastAsia" w:ascii="宋体" w:hAnsi="宋体" w:eastAsia="宋体" w:cs="Times New Roman"/>
          <w:sz w:val="24"/>
          <w:szCs w:val="22"/>
          <w:lang w:val="en-US" w:eastAsia="zh-CN"/>
        </w:rPr>
        <w:t>3</w:t>
      </w:r>
      <w:r>
        <w:rPr>
          <w:rFonts w:hint="eastAsia" w:ascii="宋体" w:hAnsi="宋体" w:eastAsia="宋体" w:cs="Times New Roman"/>
          <w:sz w:val="24"/>
          <w:szCs w:val="22"/>
        </w:rPr>
        <w:t>、表格为固定格式，不可更改</w:t>
      </w:r>
      <w:r>
        <w:rPr>
          <w:rFonts w:hint="eastAsia" w:ascii="宋体" w:hAnsi="宋体" w:eastAsia="宋体" w:cs="Times New Roman"/>
          <w:sz w:val="24"/>
          <w:szCs w:val="22"/>
          <w:lang w:eastAsia="zh-CN"/>
        </w:rPr>
        <w:t>；</w:t>
      </w:r>
      <w:r>
        <w:rPr>
          <w:rFonts w:hint="eastAsia" w:ascii="宋体" w:hAnsi="宋体" w:eastAsia="宋体" w:cs="Times New Roman"/>
          <w:sz w:val="24"/>
          <w:szCs w:val="22"/>
          <w:lang w:val="en-US" w:eastAsia="zh-CN"/>
        </w:rPr>
        <w:t>4、请核实表内数据规范、准确，以免影响申报进展。</w:t>
      </w:r>
      <w:r>
        <w:rPr>
          <w:rFonts w:hint="eastAsia" w:ascii="Calibri" w:hAnsi="Calibri" w:eastAsia="宋体" w:cs="Times New Roman"/>
          <w:b/>
          <w:sz w:val="32"/>
          <w:szCs w:val="22"/>
        </w:rPr>
        <w:br w:type="page"/>
      </w:r>
    </w:p>
    <w:p w14:paraId="71BD4038">
      <w:pPr>
        <w:jc w:val="center"/>
        <w:rPr>
          <w:rFonts w:hint="eastAsia"/>
          <w:b/>
          <w:sz w:val="32"/>
        </w:rPr>
        <w:sectPr>
          <w:footerReference r:id="rId5" w:type="default"/>
          <w:pgSz w:w="11906" w:h="16838"/>
          <w:pgMar w:top="1440" w:right="1800" w:bottom="1318" w:left="1800" w:header="720" w:footer="0" w:gutter="0"/>
          <w:cols w:space="720" w:num="1"/>
          <w:docGrid w:type="lines" w:linePitch="312" w:charSpace="0"/>
        </w:sectPr>
      </w:pPr>
    </w:p>
    <w:p w14:paraId="33B92A38">
      <w:pPr>
        <w:snapToGrid w:val="0"/>
        <w:spacing w:line="360" w:lineRule="auto"/>
        <w:ind w:firstLine="0" w:firstLineChars="0"/>
        <w:jc w:val="center"/>
        <w:rPr>
          <w:rFonts w:hint="eastAsia" w:ascii="宋体" w:hAnsi="宋体" w:eastAsia="宋体" w:cs="Times New Roman"/>
          <w:b/>
          <w:sz w:val="36"/>
          <w:szCs w:val="28"/>
        </w:rPr>
      </w:pPr>
      <w:r>
        <w:rPr>
          <w:rFonts w:hint="eastAsia" w:ascii="宋体" w:hAnsi="宋体" w:eastAsia="宋体" w:cs="Times New Roman"/>
          <w:b/>
          <w:sz w:val="36"/>
          <w:szCs w:val="28"/>
        </w:rPr>
        <w:t>安全责任承诺书</w:t>
      </w:r>
    </w:p>
    <w:p w14:paraId="4E2B32A3">
      <w:pPr>
        <w:spacing w:line="240" w:lineRule="auto"/>
        <w:ind w:firstLine="0" w:firstLineChars="0"/>
        <w:rPr>
          <w:rFonts w:ascii="Calibri" w:hAnsi="Calibri" w:eastAsia="宋体" w:cs="Times New Roman"/>
          <w:sz w:val="21"/>
          <w:szCs w:val="22"/>
        </w:rPr>
      </w:pPr>
    </w:p>
    <w:p w14:paraId="7EB218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560" w:firstLineChars="200"/>
        <w:textAlignment w:val="auto"/>
        <w:rPr>
          <w:rFonts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为切实做好中国海洋发展基金会主办的全国净滩公益活动（以下简称“净滩活动”），确保活动各项工作安全、有序、按质按量完成，作为活动的承办方和组织方，本单位郑重承诺如下：</w:t>
      </w:r>
    </w:p>
    <w:p w14:paraId="73570793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本单位作为本次活动的安全责任主体，认真做好净滩活动的安全预案和应急预案，保障本次活动圆满、顺利举行。</w:t>
      </w:r>
    </w:p>
    <w:p w14:paraId="293B8AFB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在每次净滩活动前，开展安全教育培训，并做好培训记录，使安全意识和安全责任落实到每个部门、每个工作人员。</w:t>
      </w:r>
    </w:p>
    <w:p w14:paraId="377458B3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在净滩活动现场醒目位置，树立安全警示标志、标语、求助求救电话等，使各活动参与方知晓安全风险和应急处置措施。</w:t>
      </w:r>
    </w:p>
    <w:p w14:paraId="6098EAA2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加强现场监管，避免寻衅滋事人员混入，制造恶意事件，扰乱活动秩序。</w:t>
      </w:r>
    </w:p>
    <w:p w14:paraId="06E92827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严格工作人员和志愿者纪律，要求工作人员和志愿者严格按照计划安排开展活动，在活动中遇到突发情况要及时汇报。</w:t>
      </w:r>
    </w:p>
    <w:p w14:paraId="3738B8DC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自觉维护净滩活动的良好形象和声誉，要求工作人员和志愿者在网络上发布的净滩活动信息要客观、正面，引导大家争作正能量的传播者和合格的海洋志愿者。</w:t>
      </w:r>
    </w:p>
    <w:p w14:paraId="3AA04CB8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在净滩活动中发生安全事故和卫生事件，由本单位承担责任，与主办方无关。</w:t>
      </w:r>
    </w:p>
    <w:p w14:paraId="78EC253F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本承诺书是主办方对承办方的安全监管的有效证明文件，具有法律效力。</w:t>
      </w:r>
    </w:p>
    <w:p w14:paraId="2929A4AE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0" w:leftChars="0" w:firstLine="420" w:firstLineChars="0"/>
        <w:textAlignment w:val="auto"/>
        <w:rPr>
          <w:rFonts w:hint="eastAsia" w:ascii="Calibri" w:hAnsi="Calibri" w:eastAsia="宋体" w:cs="Times New Roman"/>
          <w:sz w:val="28"/>
          <w:szCs w:val="22"/>
        </w:rPr>
      </w:pPr>
      <w:r>
        <w:rPr>
          <w:rFonts w:hint="eastAsia" w:ascii="Calibri" w:hAnsi="Calibri" w:eastAsia="宋体" w:cs="Times New Roman"/>
          <w:sz w:val="28"/>
          <w:szCs w:val="22"/>
        </w:rPr>
        <w:t>安全问题包括但不仅限于上述情况，如有未尽详细事宜，参照国家法律法规和本承诺书的条款执行。</w:t>
      </w:r>
    </w:p>
    <w:p w14:paraId="41A72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360" w:firstLine="0" w:firstLineChars="0"/>
        <w:jc w:val="both"/>
        <w:textAlignment w:val="auto"/>
        <w:rPr>
          <w:rFonts w:ascii="Calibri" w:hAnsi="Calibri" w:eastAsia="宋体" w:cs="Times New Roman"/>
          <w:kern w:val="2"/>
          <w:sz w:val="28"/>
          <w:szCs w:val="22"/>
          <w:lang w:val="en-US" w:eastAsia="zh-CN" w:bidi="ar-SA"/>
        </w:rPr>
      </w:pPr>
      <w:r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  <w:t>本承诺书在签字盖章后立即生效。</w:t>
      </w:r>
    </w:p>
    <w:p w14:paraId="58A7F6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left="360" w:firstLine="0" w:firstLineChars="0"/>
        <w:jc w:val="both"/>
        <w:textAlignment w:val="auto"/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</w:pPr>
    </w:p>
    <w:p w14:paraId="032154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363" w:leftChars="0" w:firstLine="4678" w:firstLineChars="1671"/>
        <w:jc w:val="both"/>
        <w:textAlignment w:val="auto"/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</w:pPr>
      <w:r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  <w:t>承诺方：（盖章）</w:t>
      </w:r>
    </w:p>
    <w:p w14:paraId="15D60D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363" w:leftChars="0" w:firstLine="4678" w:firstLineChars="1671"/>
        <w:jc w:val="both"/>
        <w:textAlignment w:val="auto"/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</w:pPr>
      <w:r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  <w:t xml:space="preserve">负责人：        </w:t>
      </w:r>
    </w:p>
    <w:p w14:paraId="58928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363" w:leftChars="0" w:firstLine="4678" w:firstLineChars="1671"/>
        <w:jc w:val="both"/>
        <w:textAlignment w:val="auto"/>
      </w:pPr>
      <w:r>
        <w:rPr>
          <w:rFonts w:hint="eastAsia" w:ascii="Calibri" w:hAnsi="Calibri" w:eastAsia="宋体" w:cs="Times New Roman"/>
          <w:kern w:val="2"/>
          <w:sz w:val="28"/>
          <w:szCs w:val="22"/>
          <w:lang w:val="en-US" w:eastAsia="zh-CN" w:bidi="ar-SA"/>
        </w:rPr>
        <w:t>日  期：</w:t>
      </w:r>
    </w:p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eastAsia="宋体" w:cs="Times New Roman"/>
        <w:kern w:val="2"/>
        <w:sz w:val="21"/>
        <w:szCs w:val="22"/>
        <w:lang w:val="en-US" w:eastAsia="zh-CN" w:bidi="ar-SA"/>
      </w:rPr>
      <w:id w:val="-239030347"/>
      <w:docPartObj>
        <w:docPartGallery w:val="autotext"/>
      </w:docPartObj>
    </w:sdtPr>
    <w:sdtEndPr>
      <w:rPr>
        <w:rFonts w:ascii="Times New Roman" w:hAnsi="Times New Roman" w:eastAsia="宋体" w:cs="Times New Roman"/>
        <w:kern w:val="2"/>
        <w:sz w:val="21"/>
        <w:szCs w:val="22"/>
        <w:lang w:val="en-US" w:eastAsia="zh-CN" w:bidi="ar-SA"/>
      </w:rPr>
    </w:sdtEndPr>
    <w:sdtContent>
      <w:p w14:paraId="315C5FF0">
        <w:pPr>
          <w:widowControl w:val="0"/>
          <w:tabs>
            <w:tab w:val="center" w:pos="4153"/>
            <w:tab w:val="right" w:pos="8306"/>
          </w:tabs>
          <w:snapToGrid w:val="0"/>
          <w:jc w:val="center"/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</w:pP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begin"/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instrText xml:space="preserve">PAGE   \* MERGEFORMAT</w:instrText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separate"/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zh-CN" w:eastAsia="zh-CN" w:bidi="ar-SA"/>
          </w:rPr>
          <w:t>8</w:t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end"/>
        </w:r>
      </w:p>
    </w:sdtContent>
  </w:sdt>
  <w:p w14:paraId="2F64DADF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eastAsia="宋体" w:cs="Times New Roman"/>
        <w:kern w:val="2"/>
        <w:sz w:val="21"/>
        <w:szCs w:val="22"/>
        <w:lang w:val="en-US" w:eastAsia="zh-CN" w:bidi="ar-SA"/>
      </w:rPr>
      <w:id w:val="-1133088787"/>
      <w:docPartObj>
        <w:docPartGallery w:val="autotext"/>
      </w:docPartObj>
    </w:sdtPr>
    <w:sdtEndP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sdtEndPr>
    <w:sdtContent>
      <w:p w14:paraId="59F9AE6E">
        <w:pPr>
          <w:widowControl w:val="0"/>
          <w:tabs>
            <w:tab w:val="center" w:pos="4153"/>
            <w:tab w:val="right" w:pos="8306"/>
          </w:tabs>
          <w:snapToGrid w:val="0"/>
          <w:jc w:val="center"/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</w:pP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begin"/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instrText xml:space="preserve">PAGE   \* MERGEFORMAT</w:instrText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separate"/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zh-CN" w:eastAsia="zh-CN" w:bidi="ar-SA"/>
          </w:rPr>
          <w:t>9</w:t>
        </w:r>
        <w:r>
          <w:rPr>
            <w:rFonts w:ascii="Times New Roman" w:hAnsi="Times New Roman" w:eastAsia="宋体" w:cs="Times New Roman"/>
            <w:kern w:val="2"/>
            <w:sz w:val="18"/>
            <w:szCs w:val="18"/>
            <w:lang w:val="en-US" w:eastAsia="zh-CN" w:bidi="ar-SA"/>
          </w:rPr>
          <w:fldChar w:fldCharType="end"/>
        </w:r>
      </w:p>
    </w:sdtContent>
  </w:sdt>
  <w:p w14:paraId="0CA889A4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076111"/>
    <w:multiLevelType w:val="singleLevel"/>
    <w:tmpl w:val="95076111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C9A42C0B"/>
    <w:multiLevelType w:val="singleLevel"/>
    <w:tmpl w:val="C9A42C0B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CCBD358A"/>
    <w:multiLevelType w:val="singleLevel"/>
    <w:tmpl w:val="CCBD358A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3">
    <w:nsid w:val="45FB73D5"/>
    <w:multiLevelType w:val="multilevel"/>
    <w:tmpl w:val="45FB73D5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3BB1EE0"/>
    <w:multiLevelType w:val="singleLevel"/>
    <w:tmpl w:val="73BB1EE0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xZmI4ODNkNDMyOGRmMzc0ZjI4NjA3OWMwODg4MzIifQ=="/>
  </w:docVars>
  <w:rsids>
    <w:rsidRoot w:val="229A05E1"/>
    <w:rsid w:val="0FAD766A"/>
    <w:rsid w:val="0FE16FFE"/>
    <w:rsid w:val="17F41A37"/>
    <w:rsid w:val="1A664C21"/>
    <w:rsid w:val="229A05E1"/>
    <w:rsid w:val="29D97F3E"/>
    <w:rsid w:val="34B7733E"/>
    <w:rsid w:val="502670D2"/>
    <w:rsid w:val="63255ECC"/>
    <w:rsid w:val="69D361E5"/>
    <w:rsid w:val="6BBA3D96"/>
    <w:rsid w:val="724A43BC"/>
    <w:rsid w:val="72C012B3"/>
    <w:rsid w:val="744D3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3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60" w:lineRule="exact"/>
      <w:outlineLvl w:val="2"/>
    </w:p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20" w:lineRule="exact"/>
      <w:ind w:firstLine="0" w:firstLineChars="0"/>
      <w:outlineLvl w:val="0"/>
    </w:pPr>
    <w:rPr>
      <w:rFonts w:ascii="Arial" w:hAnsi="Arial" w:eastAsia="方正小标宋简体"/>
      <w:sz w:val="44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2295</Words>
  <Characters>2385</Characters>
  <Lines>0</Lines>
  <Paragraphs>0</Paragraphs>
  <TotalTime>5</TotalTime>
  <ScaleCrop>false</ScaleCrop>
  <LinksUpToDate>false</LinksUpToDate>
  <CharactersWithSpaces>2508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2024-07-03T00:56:00Z</dcterms:created>
  <dc:creator>橙</dc:creator>
  <cp:lastModifiedBy>橙</cp:lastModifiedBy>
  <dcterms:modified xsi:type="dcterms:W3CDTF">2024-07-04T02:03:55Z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2150F17048BE45659C2A40BC2B9C7B06_11</vt:lpwstr>
  </property>
</Properties>
</file>